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32" w:rsidRPr="004C099F" w:rsidRDefault="00F91432" w:rsidP="00F91432">
      <w:pPr>
        <w:jc w:val="center"/>
        <w:rPr>
          <w:rFonts w:ascii="Arial Narrow" w:hAnsi="Arial Narrow"/>
          <w:color w:val="000000" w:themeColor="text1"/>
          <w:sz w:val="26"/>
          <w:lang w:val="sr-Latn-CS"/>
        </w:rPr>
      </w:pPr>
      <w:r w:rsidRPr="004C099F">
        <w:rPr>
          <w:rFonts w:ascii="Arial Narrow" w:hAnsi="Arial Narrow"/>
          <w:color w:val="000000" w:themeColor="text1"/>
          <w:sz w:val="26"/>
        </w:rPr>
        <w:t xml:space="preserve">PRIJAVA ZA </w:t>
      </w:r>
      <w:r w:rsidRPr="004C099F">
        <w:rPr>
          <w:rFonts w:ascii="Arial Narrow" w:hAnsi="Arial Narrow"/>
          <w:color w:val="000000" w:themeColor="text1"/>
          <w:sz w:val="26"/>
          <w:lang w:val="sr-Latn-CS"/>
        </w:rPr>
        <w:t xml:space="preserve">UČEŠĆE NA </w:t>
      </w:r>
      <w:r w:rsidRPr="004C099F">
        <w:rPr>
          <w:rFonts w:ascii="Arial Narrow" w:hAnsi="Arial Narrow"/>
          <w:color w:val="000000" w:themeColor="text1"/>
          <w:sz w:val="26"/>
          <w:lang w:val="sr-Latn-CS"/>
        </w:rPr>
        <w:t>SEMINARIMA</w:t>
      </w:r>
    </w:p>
    <w:p w:rsidR="00F91432" w:rsidRPr="004C099F" w:rsidRDefault="00F91432" w:rsidP="00F91432">
      <w:pPr>
        <w:jc w:val="center"/>
        <w:rPr>
          <w:rFonts w:ascii="Arial Narrow" w:hAnsi="Arial Narrow"/>
          <w:b/>
          <w:color w:val="000000" w:themeColor="text1"/>
          <w:sz w:val="26"/>
          <w:lang w:val="sr-Latn-CS"/>
        </w:rPr>
      </w:pPr>
      <w:r w:rsidRPr="004C099F">
        <w:rPr>
          <w:rFonts w:ascii="Arial Narrow" w:hAnsi="Arial Narrow"/>
          <w:b/>
          <w:color w:val="000000" w:themeColor="text1"/>
          <w:sz w:val="26"/>
          <w:lang w:val="sr-Latn-CS"/>
        </w:rPr>
        <w:t>AKADEMIJA ZA VLASTITI BIZNIS</w:t>
      </w:r>
    </w:p>
    <w:p w:rsidR="00F91432" w:rsidRPr="004C099F" w:rsidRDefault="00F91432" w:rsidP="00F91432">
      <w:pPr>
        <w:jc w:val="center"/>
        <w:rPr>
          <w:rFonts w:ascii="Arial Narrow" w:hAnsi="Arial Narrow"/>
          <w:b/>
          <w:color w:val="000000" w:themeColor="text1"/>
          <w:sz w:val="26"/>
          <w:lang w:val="sr-Latn-CS"/>
        </w:rPr>
      </w:pPr>
    </w:p>
    <w:p w:rsidR="00F91432" w:rsidRPr="004C099F" w:rsidRDefault="00F91432" w:rsidP="00F91432">
      <w:pPr>
        <w:jc w:val="center"/>
        <w:rPr>
          <w:rFonts w:ascii="Arial Narrow" w:hAnsi="Arial Narrow" w:cs="Arial"/>
          <w:color w:val="000000" w:themeColor="text1"/>
          <w:sz w:val="18"/>
          <w:lang w:val="sr-Latn-CS"/>
        </w:rPr>
      </w:pPr>
    </w:p>
    <w:p w:rsidR="00F91432" w:rsidRPr="004C099F" w:rsidRDefault="00F91432" w:rsidP="00F91432">
      <w:pPr>
        <w:jc w:val="both"/>
        <w:rPr>
          <w:rFonts w:ascii="Arial Narrow" w:hAnsi="Arial Narrow" w:cs="Arial"/>
          <w:color w:val="000000" w:themeColor="text1"/>
          <w:lang w:val="sr-Latn-CS"/>
        </w:rPr>
      </w:pPr>
    </w:p>
    <w:p w:rsidR="00F91432" w:rsidRPr="004C099F" w:rsidRDefault="00F91432" w:rsidP="00F91432">
      <w:pPr>
        <w:jc w:val="both"/>
        <w:rPr>
          <w:rFonts w:ascii="Arial Narrow" w:hAnsi="Arial Narrow" w:cs="Arial"/>
          <w:b/>
          <w:caps/>
          <w:color w:val="000000" w:themeColor="text1"/>
          <w:lang w:val="sr-Latn-CS"/>
        </w:rPr>
      </w:pPr>
    </w:p>
    <w:p w:rsidR="00F91432" w:rsidRPr="004C099F" w:rsidRDefault="00F91432" w:rsidP="00F91432">
      <w:pPr>
        <w:jc w:val="both"/>
        <w:rPr>
          <w:rFonts w:ascii="Arial Narrow" w:hAnsi="Arial Narrow" w:cs="Arial"/>
          <w:b/>
          <w:caps/>
          <w:color w:val="000000" w:themeColor="text1"/>
          <w:lang w:val="sr-Latn-CS"/>
        </w:rPr>
      </w:pPr>
      <w:r w:rsidRPr="004C099F">
        <w:rPr>
          <w:rFonts w:ascii="Arial Narrow" w:hAnsi="Arial Narrow" w:cs="Arial"/>
          <w:b/>
          <w:caps/>
          <w:color w:val="000000" w:themeColor="text1"/>
          <w:lang w:val="sr-Latn-CS"/>
        </w:rPr>
        <w:t xml:space="preserve">Podaci o </w:t>
      </w:r>
      <w:r w:rsidRPr="004C099F">
        <w:rPr>
          <w:rFonts w:ascii="Arial Narrow" w:hAnsi="Arial Narrow" w:cs="Arial"/>
          <w:b/>
          <w:caps/>
          <w:color w:val="000000" w:themeColor="text1"/>
          <w:lang w:val="sr-Latn-CS"/>
        </w:rPr>
        <w:t>POLAZNIKU</w:t>
      </w:r>
    </w:p>
    <w:p w:rsidR="00F91432" w:rsidRPr="004C099F" w:rsidRDefault="00F91432" w:rsidP="00F91432">
      <w:pPr>
        <w:jc w:val="both"/>
        <w:rPr>
          <w:rFonts w:ascii="Arial Narrow" w:hAnsi="Arial Narrow" w:cs="Arial"/>
          <w:color w:val="000000" w:themeColor="text1"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724"/>
        <w:gridCol w:w="706"/>
        <w:gridCol w:w="2891"/>
      </w:tblGrid>
      <w:tr w:rsidR="004C099F" w:rsidRPr="004C099F" w:rsidTr="00F91432">
        <w:trPr>
          <w:trHeight w:val="340"/>
        </w:trPr>
        <w:tc>
          <w:tcPr>
            <w:tcW w:w="1696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Ime i prezime:</w:t>
            </w:r>
          </w:p>
        </w:tc>
        <w:tc>
          <w:tcPr>
            <w:tcW w:w="7321" w:type="dxa"/>
            <w:gridSpan w:val="3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</w:p>
        </w:tc>
      </w:tr>
      <w:tr w:rsidR="004C099F" w:rsidRPr="004C099F" w:rsidTr="00F91432">
        <w:trPr>
          <w:trHeight w:val="340"/>
        </w:trPr>
        <w:tc>
          <w:tcPr>
            <w:tcW w:w="1696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Preduzeće</w:t>
            </w: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:</w:t>
            </w:r>
          </w:p>
        </w:tc>
        <w:tc>
          <w:tcPr>
            <w:tcW w:w="7321" w:type="dxa"/>
            <w:gridSpan w:val="3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</w:p>
        </w:tc>
      </w:tr>
      <w:tr w:rsidR="004C099F" w:rsidRPr="004C099F" w:rsidTr="00F91432">
        <w:trPr>
          <w:trHeight w:val="340"/>
        </w:trPr>
        <w:tc>
          <w:tcPr>
            <w:tcW w:w="1696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JIB</w:t>
            </w:r>
            <w:r w:rsidR="00637E48">
              <w:rPr>
                <w:rFonts w:ascii="Arial Narrow" w:hAnsi="Arial Narrow" w:cs="Arial"/>
                <w:color w:val="000000" w:themeColor="text1"/>
                <w:lang w:val="sr-Latn-CS"/>
              </w:rPr>
              <w:t>:</w:t>
            </w:r>
          </w:p>
        </w:tc>
        <w:tc>
          <w:tcPr>
            <w:tcW w:w="7321" w:type="dxa"/>
            <w:gridSpan w:val="3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</w:p>
        </w:tc>
      </w:tr>
      <w:tr w:rsidR="004C099F" w:rsidRPr="004C099F" w:rsidTr="00F91432">
        <w:trPr>
          <w:trHeight w:val="340"/>
        </w:trPr>
        <w:tc>
          <w:tcPr>
            <w:tcW w:w="1696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de-DE"/>
              </w:rPr>
              <w:t>Adresa:</w:t>
            </w:r>
          </w:p>
        </w:tc>
        <w:tc>
          <w:tcPr>
            <w:tcW w:w="7321" w:type="dxa"/>
            <w:gridSpan w:val="3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</w:p>
        </w:tc>
      </w:tr>
      <w:tr w:rsidR="004C099F" w:rsidRPr="004C099F" w:rsidTr="00F91432">
        <w:trPr>
          <w:trHeight w:val="340"/>
        </w:trPr>
        <w:tc>
          <w:tcPr>
            <w:tcW w:w="1696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de-DE"/>
              </w:rPr>
              <w:t>Kontakt telefon</w:t>
            </w:r>
            <w:r w:rsidRPr="004C099F">
              <w:rPr>
                <w:rFonts w:ascii="Arial Narrow" w:hAnsi="Arial Narrow" w:cs="Arial"/>
                <w:color w:val="000000" w:themeColor="text1"/>
                <w:lang w:val="de-DE"/>
              </w:rPr>
              <w:t>:</w:t>
            </w:r>
          </w:p>
        </w:tc>
        <w:tc>
          <w:tcPr>
            <w:tcW w:w="3724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</w:p>
        </w:tc>
        <w:tc>
          <w:tcPr>
            <w:tcW w:w="706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de-DE"/>
              </w:rPr>
              <w:t>Faks:</w:t>
            </w:r>
          </w:p>
        </w:tc>
        <w:tc>
          <w:tcPr>
            <w:tcW w:w="2891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</w:p>
        </w:tc>
      </w:tr>
      <w:tr w:rsidR="004C099F" w:rsidRPr="004C099F" w:rsidTr="00F91432">
        <w:trPr>
          <w:trHeight w:val="340"/>
        </w:trPr>
        <w:tc>
          <w:tcPr>
            <w:tcW w:w="1696" w:type="dxa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de-DE"/>
              </w:rPr>
              <w:t>E-pošta:</w:t>
            </w:r>
          </w:p>
        </w:tc>
        <w:tc>
          <w:tcPr>
            <w:tcW w:w="7321" w:type="dxa"/>
            <w:gridSpan w:val="3"/>
            <w:vAlign w:val="center"/>
          </w:tcPr>
          <w:p w:rsidR="00F91432" w:rsidRPr="004C099F" w:rsidRDefault="00F91432" w:rsidP="0098397A">
            <w:pPr>
              <w:rPr>
                <w:rFonts w:ascii="Arial Narrow" w:hAnsi="Arial Narrow" w:cs="Arial"/>
                <w:color w:val="000000" w:themeColor="text1"/>
                <w:lang w:val="de-DE"/>
              </w:rPr>
            </w:pPr>
          </w:p>
        </w:tc>
      </w:tr>
    </w:tbl>
    <w:p w:rsidR="004C099F" w:rsidRDefault="004C099F" w:rsidP="004C099F">
      <w:pPr>
        <w:jc w:val="center"/>
        <w:rPr>
          <w:rFonts w:ascii="Arial Narrow" w:hAnsi="Arial Narrow"/>
          <w:color w:val="000000" w:themeColor="text1"/>
          <w:sz w:val="26"/>
          <w:lang w:val="sr-Latn-CS"/>
        </w:rPr>
      </w:pPr>
    </w:p>
    <w:p w:rsidR="00637E48" w:rsidRPr="004C099F" w:rsidRDefault="00637E48" w:rsidP="004C099F">
      <w:pPr>
        <w:jc w:val="center"/>
        <w:rPr>
          <w:rFonts w:ascii="Arial Narrow" w:hAnsi="Arial Narrow"/>
          <w:color w:val="000000" w:themeColor="text1"/>
          <w:sz w:val="26"/>
          <w:lang w:val="sr-Latn-CS"/>
        </w:rPr>
      </w:pPr>
      <w:bookmarkStart w:id="0" w:name="_GoBack"/>
      <w:bookmarkEnd w:id="0"/>
    </w:p>
    <w:p w:rsidR="004C099F" w:rsidRPr="00637E48" w:rsidRDefault="004C099F" w:rsidP="00637E48">
      <w:pPr>
        <w:rPr>
          <w:rFonts w:ascii="Arial Narrow" w:hAnsi="Arial Narrow"/>
          <w:color w:val="000000" w:themeColor="text1"/>
          <w:lang w:val="sr-Latn-CS"/>
        </w:rPr>
      </w:pPr>
      <w:r w:rsidRPr="00637E48">
        <w:rPr>
          <w:rFonts w:ascii="Arial Narrow" w:hAnsi="Arial Narrow"/>
          <w:color w:val="000000" w:themeColor="text1"/>
          <w:lang w:val="sr-Latn-CS"/>
        </w:rPr>
        <w:t>Zaokružite redni broj seminara</w:t>
      </w:r>
      <w:r w:rsidRPr="00637E48">
        <w:rPr>
          <w:rFonts w:ascii="Arial Narrow" w:hAnsi="Arial Narrow"/>
          <w:color w:val="000000" w:themeColor="text1"/>
          <w:lang w:val="sr-Latn-CS"/>
        </w:rPr>
        <w:t xml:space="preserve"> (modula)</w:t>
      </w:r>
      <w:r w:rsidRPr="00637E48">
        <w:rPr>
          <w:rFonts w:ascii="Arial Narrow" w:hAnsi="Arial Narrow"/>
          <w:color w:val="000000" w:themeColor="text1"/>
          <w:lang w:val="sr-Latn-CS"/>
        </w:rPr>
        <w:t xml:space="preserve"> za koji se prijavljujete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2254"/>
        <w:gridCol w:w="2255"/>
      </w:tblGrid>
      <w:tr w:rsidR="004C099F" w:rsidRPr="004C099F" w:rsidTr="00637E48">
        <w:tc>
          <w:tcPr>
            <w:tcW w:w="3946" w:type="dxa"/>
            <w:tcBorders>
              <w:bottom w:val="single" w:sz="4" w:space="0" w:color="auto"/>
            </w:tcBorders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Naziv seminara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Datum održavanja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Rok za prijavu</w:t>
            </w:r>
          </w:p>
        </w:tc>
      </w:tr>
      <w:tr w:rsidR="004C099F" w:rsidRPr="004C099F" w:rsidTr="00637E48">
        <w:tc>
          <w:tcPr>
            <w:tcW w:w="3946" w:type="dxa"/>
            <w:tcBorders>
              <w:top w:val="single" w:sz="4" w:space="0" w:color="auto"/>
            </w:tcBorders>
          </w:tcPr>
          <w:p w:rsidR="004C099F" w:rsidRPr="004C099F" w:rsidRDefault="004C099F" w:rsidP="00637E48">
            <w:pPr>
              <w:spacing w:before="120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1. Kako upravljati finansijama preduzeća?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20.10.2016.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17.10.2016.</w:t>
            </w:r>
          </w:p>
        </w:tc>
      </w:tr>
      <w:tr w:rsidR="004C099F" w:rsidRPr="004C099F" w:rsidTr="00637E48">
        <w:tc>
          <w:tcPr>
            <w:tcW w:w="3946" w:type="dxa"/>
          </w:tcPr>
          <w:p w:rsidR="004C099F" w:rsidRPr="004C099F" w:rsidRDefault="004C099F" w:rsidP="00637E48">
            <w:pPr>
              <w:spacing w:before="120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2. Kako upravljati dugovima preduzeća?</w:t>
            </w:r>
          </w:p>
        </w:tc>
        <w:tc>
          <w:tcPr>
            <w:tcW w:w="2254" w:type="dxa"/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27.10.2016.</w:t>
            </w:r>
          </w:p>
        </w:tc>
        <w:tc>
          <w:tcPr>
            <w:tcW w:w="2255" w:type="dxa"/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24.10.2016.</w:t>
            </w:r>
          </w:p>
        </w:tc>
      </w:tr>
      <w:tr w:rsidR="004C099F" w:rsidRPr="004C099F" w:rsidTr="00637E48">
        <w:tc>
          <w:tcPr>
            <w:tcW w:w="3946" w:type="dxa"/>
          </w:tcPr>
          <w:p w:rsidR="004C099F" w:rsidRPr="004C099F" w:rsidRDefault="004C099F" w:rsidP="00637E48">
            <w:pPr>
              <w:spacing w:before="120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3. Zašto dobre firme postanu loše?</w:t>
            </w:r>
          </w:p>
        </w:tc>
        <w:tc>
          <w:tcPr>
            <w:tcW w:w="2254" w:type="dxa"/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04.11.2016.</w:t>
            </w:r>
          </w:p>
        </w:tc>
        <w:tc>
          <w:tcPr>
            <w:tcW w:w="2255" w:type="dxa"/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01.11.2016.</w:t>
            </w:r>
          </w:p>
        </w:tc>
      </w:tr>
      <w:tr w:rsidR="004C099F" w:rsidRPr="004C099F" w:rsidTr="00637E48">
        <w:tc>
          <w:tcPr>
            <w:tcW w:w="3946" w:type="dxa"/>
          </w:tcPr>
          <w:p w:rsidR="004C099F" w:rsidRPr="004C099F" w:rsidRDefault="004C099F" w:rsidP="00637E48">
            <w:pPr>
              <w:spacing w:before="120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4. Koliko vrijedi moja kompanija?</w:t>
            </w:r>
          </w:p>
        </w:tc>
        <w:tc>
          <w:tcPr>
            <w:tcW w:w="2254" w:type="dxa"/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11.11.2016.</w:t>
            </w:r>
          </w:p>
        </w:tc>
        <w:tc>
          <w:tcPr>
            <w:tcW w:w="2255" w:type="dxa"/>
          </w:tcPr>
          <w:p w:rsidR="004C099F" w:rsidRPr="004C099F" w:rsidRDefault="004C099F" w:rsidP="00637E48">
            <w:pPr>
              <w:spacing w:before="120"/>
              <w:jc w:val="center"/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4C099F">
              <w:rPr>
                <w:rFonts w:ascii="Arial Narrow" w:hAnsi="Arial Narrow" w:cs="Arial"/>
                <w:color w:val="000000" w:themeColor="text1"/>
                <w:lang w:val="sr-Latn-CS"/>
              </w:rPr>
              <w:t>08.11.2016.</w:t>
            </w:r>
          </w:p>
        </w:tc>
      </w:tr>
    </w:tbl>
    <w:p w:rsidR="00F91432" w:rsidRPr="004C099F" w:rsidRDefault="00F91432" w:rsidP="00F91432">
      <w:pP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</w:p>
    <w:p w:rsidR="00637E48" w:rsidRDefault="00637E48" w:rsidP="00F91432">
      <w:pP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</w:p>
    <w:p w:rsidR="00F91432" w:rsidRPr="004C099F" w:rsidRDefault="00F91432" w:rsidP="00F91432">
      <w:pP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  <w:r w:rsidRPr="004C099F">
        <w:rPr>
          <w:rFonts w:ascii="Arial Narrow" w:hAnsi="Arial Narrow" w:cs="Arial"/>
          <w:color w:val="000000" w:themeColor="text1"/>
          <w:lang w:val="de-DE"/>
        </w:rPr>
        <w:t>Datum:</w:t>
      </w:r>
      <w:r w:rsidRPr="004C099F">
        <w:rPr>
          <w:rFonts w:ascii="Arial Narrow" w:hAnsi="Arial Narrow" w:cs="Arial"/>
          <w:color w:val="000000" w:themeColor="text1"/>
          <w:lang w:val="de-DE"/>
        </w:rPr>
        <w:tab/>
      </w:r>
      <w:r w:rsidRPr="004C099F">
        <w:rPr>
          <w:rFonts w:ascii="Arial Narrow" w:hAnsi="Arial Narrow" w:cs="Arial"/>
          <w:color w:val="000000" w:themeColor="text1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4C099F">
        <w:rPr>
          <w:rFonts w:ascii="Arial Narrow" w:hAnsi="Arial Narrow" w:cs="Arial"/>
          <w:color w:val="000000" w:themeColor="text1"/>
          <w:lang w:val="de-DE"/>
        </w:rPr>
        <w:instrText xml:space="preserve"> FORMTEXT </w:instrText>
      </w:r>
      <w:r w:rsidRPr="004C099F">
        <w:rPr>
          <w:rFonts w:ascii="Arial Narrow" w:hAnsi="Arial Narrow" w:cs="Arial"/>
          <w:color w:val="000000" w:themeColor="text1"/>
          <w:lang w:val="de-DE"/>
        </w:rPr>
      </w:r>
      <w:r w:rsidRPr="004C099F">
        <w:rPr>
          <w:rFonts w:ascii="Arial Narrow" w:hAnsi="Arial Narrow" w:cs="Arial"/>
          <w:color w:val="000000" w:themeColor="text1"/>
          <w:lang w:val="de-DE"/>
        </w:rPr>
        <w:fldChar w:fldCharType="separate"/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hAnsi="Arial Narrow" w:cs="Arial"/>
          <w:color w:val="000000" w:themeColor="text1"/>
          <w:lang w:val="de-DE"/>
        </w:rPr>
        <w:fldChar w:fldCharType="end"/>
      </w:r>
      <w:bookmarkEnd w:id="1"/>
      <w:r w:rsidRPr="004C099F">
        <w:rPr>
          <w:rFonts w:ascii="Arial Narrow" w:hAnsi="Arial Narrow" w:cs="Arial"/>
          <w:color w:val="000000" w:themeColor="text1"/>
          <w:lang w:val="de-DE"/>
        </w:rPr>
        <w:tab/>
      </w:r>
      <w:r w:rsidRPr="004C099F">
        <w:rPr>
          <w:rFonts w:ascii="Arial Narrow" w:hAnsi="Arial Narrow" w:cs="Arial"/>
          <w:color w:val="000000" w:themeColor="text1"/>
          <w:lang w:val="de-DE"/>
        </w:rPr>
        <w:tab/>
      </w:r>
      <w:r w:rsidRPr="004C099F">
        <w:rPr>
          <w:rFonts w:ascii="Arial Narrow" w:hAnsi="Arial Narrow" w:cs="Arial"/>
          <w:color w:val="000000" w:themeColor="text1"/>
          <w:lang w:val="de-DE"/>
        </w:rPr>
        <w:tab/>
      </w:r>
      <w:r w:rsidRPr="004C099F">
        <w:rPr>
          <w:rFonts w:ascii="Arial Narrow" w:hAnsi="Arial Narrow" w:cs="Arial"/>
          <w:color w:val="000000" w:themeColor="text1"/>
          <w:lang w:val="de-DE"/>
        </w:rPr>
        <w:tab/>
      </w:r>
      <w:r w:rsidRPr="004C099F">
        <w:rPr>
          <w:rFonts w:ascii="Arial Narrow" w:hAnsi="Arial Narrow" w:cs="Arial"/>
          <w:color w:val="000000" w:themeColor="text1"/>
          <w:lang w:val="de-DE"/>
        </w:rPr>
        <w:tab/>
      </w:r>
      <w:r w:rsidRPr="004C099F">
        <w:rPr>
          <w:rFonts w:ascii="Arial Narrow" w:hAnsi="Arial Narrow" w:cs="Arial"/>
          <w:color w:val="000000" w:themeColor="text1"/>
          <w:lang w:val="de-DE"/>
        </w:rPr>
        <w:tab/>
        <w:t xml:space="preserve">Odgovorno lice: </w:t>
      </w:r>
      <w:r w:rsidRPr="004C099F">
        <w:rPr>
          <w:rFonts w:ascii="Arial Narrow" w:hAnsi="Arial Narrow" w:cs="Arial"/>
          <w:color w:val="000000" w:themeColor="text1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4C099F">
        <w:rPr>
          <w:rFonts w:ascii="Arial Narrow" w:hAnsi="Arial Narrow" w:cs="Arial"/>
          <w:color w:val="000000" w:themeColor="text1"/>
          <w:lang w:val="de-DE"/>
        </w:rPr>
        <w:instrText xml:space="preserve"> FORMTEXT </w:instrText>
      </w:r>
      <w:r w:rsidRPr="004C099F">
        <w:rPr>
          <w:rFonts w:ascii="Arial Narrow" w:hAnsi="Arial Narrow" w:cs="Arial"/>
          <w:color w:val="000000" w:themeColor="text1"/>
          <w:lang w:val="de-DE"/>
        </w:rPr>
      </w:r>
      <w:r w:rsidRPr="004C099F">
        <w:rPr>
          <w:rFonts w:ascii="Arial Narrow" w:hAnsi="Arial Narrow" w:cs="Arial"/>
          <w:color w:val="000000" w:themeColor="text1"/>
          <w:lang w:val="de-DE"/>
        </w:rPr>
        <w:fldChar w:fldCharType="separate"/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cs="Arial"/>
          <w:noProof/>
          <w:color w:val="000000" w:themeColor="text1"/>
          <w:lang w:val="de-DE"/>
        </w:rPr>
        <w:t> </w:t>
      </w:r>
      <w:r w:rsidRPr="004C099F">
        <w:rPr>
          <w:rFonts w:ascii="Arial Narrow" w:hAnsi="Arial Narrow" w:cs="Arial"/>
          <w:color w:val="000000" w:themeColor="text1"/>
          <w:lang w:val="de-DE"/>
        </w:rPr>
        <w:fldChar w:fldCharType="end"/>
      </w:r>
      <w:bookmarkEnd w:id="2"/>
    </w:p>
    <w:p w:rsidR="00637E48" w:rsidRPr="004C099F" w:rsidRDefault="00637E48" w:rsidP="00F91432">
      <w:pP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</w:p>
    <w:p w:rsidR="00637E48" w:rsidRPr="004C099F" w:rsidRDefault="00637E48" w:rsidP="00637E48">
      <w:pP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  <w:r w:rsidRPr="004C099F">
        <w:rPr>
          <w:rFonts w:ascii="Arial Narrow" w:hAnsi="Arial Narrow" w:cs="Arial"/>
          <w:color w:val="000000" w:themeColor="text1"/>
          <w:lang w:val="de-DE"/>
        </w:rPr>
        <w:t xml:space="preserve">Kotizacija iznosi </w:t>
      </w:r>
      <w:r>
        <w:rPr>
          <w:rFonts w:ascii="Arial Narrow" w:hAnsi="Arial Narrow" w:cs="Arial"/>
          <w:color w:val="000000" w:themeColor="text1"/>
          <w:lang w:val="de-DE"/>
        </w:rPr>
        <w:t>180.00</w:t>
      </w:r>
      <w:r w:rsidRPr="004C099F">
        <w:rPr>
          <w:rFonts w:ascii="Arial Narrow" w:hAnsi="Arial Narrow" w:cs="Arial"/>
          <w:color w:val="000000" w:themeColor="text1"/>
          <w:lang w:val="de-DE"/>
        </w:rPr>
        <w:t xml:space="preserve"> KM po </w:t>
      </w:r>
      <w:r>
        <w:rPr>
          <w:rFonts w:ascii="Arial Narrow" w:hAnsi="Arial Narrow" w:cs="Arial"/>
          <w:color w:val="000000" w:themeColor="text1"/>
          <w:lang w:val="de-DE"/>
        </w:rPr>
        <w:t>jednom seminaru (modulu)</w:t>
      </w:r>
      <w:r w:rsidRPr="004C099F">
        <w:rPr>
          <w:rFonts w:ascii="Arial Narrow" w:hAnsi="Arial Narrow" w:cs="Arial"/>
          <w:color w:val="000000" w:themeColor="text1"/>
          <w:lang w:val="de-DE"/>
        </w:rPr>
        <w:t xml:space="preserve"> i pla</w:t>
      </w:r>
      <w:r w:rsidRPr="004C099F">
        <w:rPr>
          <w:rFonts w:ascii="Arial Narrow" w:hAnsi="Arial Narrow" w:cs="Arial"/>
          <w:color w:val="000000" w:themeColor="text1"/>
          <w:lang w:val="sr-Latn-CS"/>
        </w:rPr>
        <w:t xml:space="preserve">ća se prilikom prijave na </w:t>
      </w:r>
      <w:r w:rsidRPr="004C099F">
        <w:rPr>
          <w:rFonts w:ascii="Arial Narrow" w:hAnsi="Arial Narrow" w:cs="Arial"/>
          <w:color w:val="000000" w:themeColor="text1"/>
          <w:lang w:val="de-DE"/>
        </w:rPr>
        <w:t xml:space="preserve">račun Područne privredne komore Bijeljina broj 554-001-00000103-63 kod Pavlović internacionalne banke. </w:t>
      </w:r>
    </w:p>
    <w:p w:rsidR="00F91432" w:rsidRPr="004C099F" w:rsidRDefault="00F91432" w:rsidP="00F91432">
      <w:pP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</w:p>
    <w:p w:rsidR="00F91432" w:rsidRPr="004C099F" w:rsidRDefault="00F91432" w:rsidP="00F9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  <w:r w:rsidRPr="004C099F">
        <w:rPr>
          <w:rFonts w:ascii="Arial Narrow" w:hAnsi="Arial Narrow" w:cs="Arial"/>
          <w:color w:val="000000" w:themeColor="text1"/>
          <w:lang w:val="de-DE"/>
        </w:rPr>
        <w:t xml:space="preserve">Prijavu možete poslati faksom na broj 055 228031 ili elektronskom poštom na adresu: </w:t>
      </w:r>
      <w:hyperlink r:id="rId6" w:history="1">
        <w:r w:rsidR="004C099F" w:rsidRPr="009A25F5">
          <w:rPr>
            <w:rStyle w:val="Hyperlink"/>
            <w:rFonts w:ascii="Arial Narrow" w:hAnsi="Arial Narrow" w:cs="Arial"/>
            <w:lang w:val="de-DE"/>
          </w:rPr>
          <w:t>info@bn.komorars.ba</w:t>
        </w:r>
      </w:hyperlink>
      <w:r w:rsidRPr="004C099F">
        <w:rPr>
          <w:rFonts w:ascii="Arial Narrow" w:hAnsi="Arial Narrow" w:cs="Arial"/>
          <w:color w:val="000000" w:themeColor="text1"/>
          <w:lang w:val="de-DE"/>
        </w:rPr>
        <w:t>.</w:t>
      </w:r>
    </w:p>
    <w:p w:rsidR="00F91432" w:rsidRPr="004C099F" w:rsidRDefault="00F91432" w:rsidP="00F9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  <w:r w:rsidRPr="004C099F">
        <w:rPr>
          <w:rFonts w:ascii="Arial Narrow" w:hAnsi="Arial Narrow" w:cs="Arial"/>
          <w:color w:val="000000" w:themeColor="text1"/>
          <w:lang w:val="de-DE"/>
        </w:rPr>
        <w:t xml:space="preserve">Dodatne informacije možete dobiti telefonom na brojeve 055 228020 i 055 240460 ili slanjem upita elektronskom poštom na adresu </w:t>
      </w:r>
      <w:hyperlink r:id="rId7" w:history="1">
        <w:r w:rsidR="004C099F" w:rsidRPr="009A25F5">
          <w:rPr>
            <w:rStyle w:val="Hyperlink"/>
            <w:rFonts w:ascii="Arial Narrow" w:hAnsi="Arial Narrow" w:cs="Arial"/>
            <w:lang w:val="de-DE"/>
          </w:rPr>
          <w:t>info@bn.komorars.ba</w:t>
        </w:r>
      </w:hyperlink>
      <w:r w:rsidRPr="004C099F">
        <w:rPr>
          <w:rFonts w:ascii="Arial Narrow" w:hAnsi="Arial Narrow" w:cs="Arial"/>
          <w:color w:val="000000" w:themeColor="text1"/>
          <w:lang w:val="de-DE"/>
        </w:rPr>
        <w:t>.</w:t>
      </w:r>
    </w:p>
    <w:p w:rsidR="00F91432" w:rsidRPr="004C099F" w:rsidRDefault="00F91432" w:rsidP="00F91432">
      <w:pPr>
        <w:spacing w:before="120"/>
        <w:jc w:val="both"/>
        <w:rPr>
          <w:rFonts w:ascii="Arial Narrow" w:hAnsi="Arial Narrow" w:cs="Arial"/>
          <w:color w:val="000000" w:themeColor="text1"/>
          <w:lang w:val="de-DE"/>
        </w:rPr>
      </w:pPr>
    </w:p>
    <w:p w:rsidR="00A64DE9" w:rsidRPr="004C099F" w:rsidRDefault="00A64DE9">
      <w:pPr>
        <w:rPr>
          <w:color w:val="000000" w:themeColor="text1"/>
        </w:rPr>
      </w:pPr>
    </w:p>
    <w:sectPr w:rsidR="00A64DE9" w:rsidRPr="004C099F" w:rsidSect="00744E6F">
      <w:headerReference w:type="default" r:id="rId8"/>
      <w:footerReference w:type="default" r:id="rId9"/>
      <w:pgSz w:w="11907" w:h="16839" w:code="9"/>
      <w:pgMar w:top="1104" w:right="1440" w:bottom="1135" w:left="1440" w:header="720" w:footer="3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54" w:rsidRDefault="00BC3C54" w:rsidP="00F91432">
      <w:r>
        <w:separator/>
      </w:r>
    </w:p>
  </w:endnote>
  <w:endnote w:type="continuationSeparator" w:id="0">
    <w:p w:rsidR="00BC3C54" w:rsidRDefault="00BC3C54" w:rsidP="00F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6F" w:rsidRDefault="00BC3C54" w:rsidP="00744E6F">
    <w:pPr>
      <w:pStyle w:val="Footer"/>
      <w:pBdr>
        <w:top w:val="single" w:sz="12" w:space="1" w:color="244061"/>
      </w:pBdr>
      <w:jc w:val="center"/>
      <w:rPr>
        <w:b/>
        <w:color w:val="002060"/>
        <w:sz w:val="16"/>
        <w:szCs w:val="16"/>
        <w:lang w:val="sr-Latn-CS"/>
      </w:rPr>
    </w:pPr>
    <w:r w:rsidRPr="001C4F40">
      <w:rPr>
        <w:color w:val="FF0000"/>
        <w:sz w:val="16"/>
        <w:szCs w:val="16"/>
        <w:lang w:val="sr-Latn-CS"/>
      </w:rPr>
      <w:t>Privredna komora Republike Srpske</w:t>
    </w:r>
    <w:r>
      <w:rPr>
        <w:sz w:val="16"/>
        <w:szCs w:val="16"/>
        <w:lang w:val="sr-Cyrl-CS"/>
      </w:rPr>
      <w:t xml:space="preserve"> - </w:t>
    </w:r>
    <w:r>
      <w:rPr>
        <w:b/>
        <w:color w:val="002060"/>
        <w:sz w:val="16"/>
        <w:szCs w:val="16"/>
        <w:lang w:val="sr-Latn-CS"/>
      </w:rPr>
      <w:t>Područna p</w:t>
    </w:r>
    <w:r w:rsidRPr="001C4F40">
      <w:rPr>
        <w:b/>
        <w:color w:val="002060"/>
        <w:sz w:val="16"/>
        <w:szCs w:val="16"/>
        <w:lang w:val="sr-Latn-CS"/>
      </w:rPr>
      <w:t>rivredna komora Bijeljina</w:t>
    </w:r>
  </w:p>
  <w:p w:rsidR="00744E6F" w:rsidRDefault="00BC3C54" w:rsidP="00744E6F">
    <w:pPr>
      <w:pStyle w:val="Footer"/>
      <w:pBdr>
        <w:top w:val="single" w:sz="12" w:space="1" w:color="244061"/>
      </w:pBdr>
      <w:jc w:val="center"/>
      <w:rPr>
        <w:color w:val="002060"/>
        <w:sz w:val="16"/>
        <w:szCs w:val="16"/>
        <w:lang w:val="sr-Latn-CS"/>
      </w:rPr>
    </w:pPr>
    <w:r>
      <w:rPr>
        <w:color w:val="002060"/>
        <w:sz w:val="16"/>
        <w:szCs w:val="16"/>
        <w:lang w:val="sr-Latn-CS"/>
      </w:rPr>
      <w:t>Stefana Dečanskog b. b. (Agrotržni centar), 76300 Bijeljina</w:t>
    </w:r>
  </w:p>
  <w:p w:rsidR="00492FEE" w:rsidRPr="00744E6F" w:rsidRDefault="00BC3C54" w:rsidP="00744E6F">
    <w:pPr>
      <w:pStyle w:val="Footer"/>
      <w:pBdr>
        <w:top w:val="single" w:sz="12" w:space="1" w:color="244061"/>
      </w:pBdr>
      <w:jc w:val="center"/>
      <w:rPr>
        <w:color w:val="002060"/>
        <w:sz w:val="16"/>
        <w:szCs w:val="16"/>
        <w:lang w:val="sr-Latn-CS"/>
      </w:rPr>
    </w:pPr>
    <w:r>
      <w:rPr>
        <w:color w:val="002060"/>
        <w:sz w:val="16"/>
        <w:szCs w:val="16"/>
        <w:lang w:val="sr-Latn-CS"/>
      </w:rPr>
      <w:t>Telefo</w:t>
    </w:r>
    <w:r>
      <w:rPr>
        <w:color w:val="002060"/>
        <w:sz w:val="16"/>
        <w:szCs w:val="16"/>
        <w:lang w:val="sr-Latn-CS"/>
      </w:rPr>
      <w:t>n: 055 240460, Faks: 055 228031, E-pošta: info@bn.komorars.ba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54" w:rsidRDefault="00BC3C54" w:rsidP="00F91432">
      <w:r>
        <w:separator/>
      </w:r>
    </w:p>
  </w:footnote>
  <w:footnote w:type="continuationSeparator" w:id="0">
    <w:p w:rsidR="00BC3C54" w:rsidRDefault="00BC3C54" w:rsidP="00F9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A7" w:rsidRPr="00492FEE" w:rsidRDefault="00BC3C54" w:rsidP="00492FEE">
    <w:pPr>
      <w:pStyle w:val="Header"/>
      <w:pBdr>
        <w:bottom w:val="single" w:sz="12" w:space="1" w:color="FF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32"/>
    <w:rsid w:val="004C099F"/>
    <w:rsid w:val="00637E48"/>
    <w:rsid w:val="00A64DE9"/>
    <w:rsid w:val="00BC3C54"/>
    <w:rsid w:val="00F23F15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5FAD0A1-C8BD-484E-A9CE-798D235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14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43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1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432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9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4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bn.komorars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n.komorars.b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2016-10-06T11:06:00Z</cp:lastPrinted>
  <dcterms:created xsi:type="dcterms:W3CDTF">2016-10-06T10:31:00Z</dcterms:created>
  <dcterms:modified xsi:type="dcterms:W3CDTF">2016-10-06T11:24:00Z</dcterms:modified>
</cp:coreProperties>
</file>